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A72DA" w:rsidRPr="007A72D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2А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7A72D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98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72DA" w:rsidRPr="007A72D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2А г. Майкопа</w:t>
      </w:r>
      <w:r w:rsidRPr="00C72989">
        <w:rPr>
          <w:rFonts w:ascii="Times New Roman" w:hAnsi="Times New Roman"/>
          <w:color w:val="000000"/>
          <w:sz w:val="28"/>
          <w:szCs w:val="28"/>
        </w:rPr>
        <w:t>» №</w:t>
      </w:r>
      <w:r w:rsidR="007A72DA">
        <w:rPr>
          <w:rFonts w:ascii="Times New Roman" w:hAnsi="Times New Roman"/>
          <w:color w:val="000000"/>
          <w:sz w:val="28"/>
          <w:szCs w:val="28"/>
        </w:rPr>
        <w:t>1186</w:t>
      </w:r>
      <w:r w:rsidRPr="00C72989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C72989" w:rsidRPr="00C72989">
        <w:rPr>
          <w:rFonts w:ascii="Times New Roman" w:hAnsi="Times New Roman"/>
          <w:color w:val="000000"/>
          <w:sz w:val="28"/>
          <w:szCs w:val="28"/>
        </w:rPr>
        <w:t>8</w:t>
      </w:r>
      <w:r w:rsidRPr="00C72989">
        <w:rPr>
          <w:rFonts w:ascii="Times New Roman" w:hAnsi="Times New Roman"/>
          <w:color w:val="000000"/>
          <w:sz w:val="28"/>
          <w:szCs w:val="28"/>
        </w:rPr>
        <w:t xml:space="preserve">.11.2020 г. Администрацией муниципального образования «Город Майкоп» проведены публичные </w:t>
      </w:r>
      <w:r w:rsidRPr="007A72DA">
        <w:rPr>
          <w:rFonts w:ascii="Times New Roman" w:hAnsi="Times New Roman"/>
          <w:color w:val="000000"/>
          <w:sz w:val="28"/>
          <w:szCs w:val="28"/>
        </w:rPr>
        <w:t>слушания по проекту</w:t>
      </w:r>
      <w:r w:rsidRPr="007A72DA">
        <w:rPr>
          <w:rFonts w:ascii="Times New Roman" w:hAnsi="Times New Roman"/>
          <w:sz w:val="28"/>
          <w:szCs w:val="28"/>
        </w:rPr>
        <w:t xml:space="preserve"> </w:t>
      </w:r>
      <w:r w:rsidRPr="007A72D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A72DA" w:rsidRPr="007A72D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2А г. Майкопа</w:t>
      </w:r>
      <w:r w:rsidRPr="007A72DA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7A72DA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2DA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№11</w:t>
      </w:r>
      <w:r w:rsidR="007A72DA" w:rsidRPr="007A72DA">
        <w:rPr>
          <w:rFonts w:ascii="Times New Roman" w:hAnsi="Times New Roman"/>
          <w:color w:val="000000"/>
          <w:sz w:val="28"/>
          <w:szCs w:val="28"/>
        </w:rPr>
        <w:t>44</w:t>
      </w:r>
      <w:r w:rsidRPr="007A72D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7A72DA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2D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7A72DA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7A72D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7A72D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2D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7A72D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72D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7A72D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2D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7A72D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72D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7A72D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7A72D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72D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A72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B47FA" w:rsidRPr="007A72DA" w:rsidRDefault="007A72DA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7A72D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7A72DA">
        <w:rPr>
          <w:rFonts w:ascii="Times New Roman" w:hAnsi="Times New Roman"/>
          <w:bCs/>
          <w:sz w:val="28"/>
          <w:szCs w:val="28"/>
        </w:rPr>
        <w:t>Безкровной</w:t>
      </w:r>
      <w:proofErr w:type="spellEnd"/>
      <w:r w:rsidRPr="007A72DA">
        <w:rPr>
          <w:rFonts w:ascii="Times New Roman" w:hAnsi="Times New Roman"/>
          <w:bCs/>
          <w:sz w:val="28"/>
          <w:szCs w:val="28"/>
        </w:rPr>
        <w:t xml:space="preserve"> Люсии Юрьевне разрешение </w:t>
      </w:r>
      <w:r w:rsidRPr="007A72D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A72DA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7A72DA">
        <w:rPr>
          <w:rFonts w:ascii="Times New Roman" w:hAnsi="Times New Roman"/>
          <w:color w:val="000000"/>
          <w:sz w:val="28"/>
          <w:szCs w:val="28"/>
        </w:rPr>
        <w:t xml:space="preserve">ул. Чапаева, 2А г. Майкопа на расстоянии 3,8 м от красной линии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Pr="007A72DA">
        <w:rPr>
          <w:rFonts w:ascii="Times New Roman" w:hAnsi="Times New Roman"/>
          <w:color w:val="000000"/>
          <w:sz w:val="28"/>
          <w:szCs w:val="28"/>
        </w:rPr>
        <w:t>ул. Чапаева г. Майкопа.</w:t>
      </w:r>
    </w:p>
    <w:p w:rsidR="00C72989" w:rsidRDefault="00C72989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A72DA" w:rsidRPr="00DE588E" w:rsidRDefault="007A72DA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44ADE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A72DA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645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2989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2020-09-29T14:37:00Z</cp:lastPrinted>
  <dcterms:created xsi:type="dcterms:W3CDTF">2020-11-13T12:29:00Z</dcterms:created>
  <dcterms:modified xsi:type="dcterms:W3CDTF">2020-11-30T13:38:00Z</dcterms:modified>
</cp:coreProperties>
</file>